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DF29F" w14:textId="77777777" w:rsidR="003E62E3" w:rsidRDefault="003E62E3">
      <w:pPr>
        <w:rPr>
          <w:snapToGrid w:val="0"/>
        </w:rPr>
      </w:pPr>
    </w:p>
    <w:p w14:paraId="7A61A263" w14:textId="4E2F6F58" w:rsidR="00E0181F" w:rsidRDefault="00E0181F">
      <w:pPr>
        <w:rPr>
          <w:snapToGrid w:val="0"/>
        </w:rPr>
      </w:pPr>
    </w:p>
    <w:p w14:paraId="0E9FADFF" w14:textId="77777777" w:rsidR="003E62E3" w:rsidRDefault="003E62E3">
      <w:pPr>
        <w:rPr>
          <w:snapToGrid w:val="0"/>
          <w:lang w:eastAsia="zh-CN"/>
        </w:rPr>
      </w:pPr>
    </w:p>
    <w:p w14:paraId="1EE2D732" w14:textId="77777777" w:rsidR="003E62E3" w:rsidRPr="00E0181F" w:rsidRDefault="003E62E3">
      <w:pPr>
        <w:rPr>
          <w:b/>
          <w:snapToGrid w:val="0"/>
          <w:lang w:eastAsia="zh-CN"/>
        </w:rPr>
      </w:pPr>
      <w:r w:rsidRPr="00E0181F">
        <w:rPr>
          <w:rFonts w:hint="eastAsia"/>
          <w:b/>
          <w:snapToGrid w:val="0"/>
          <w:lang w:eastAsia="zh-CN"/>
        </w:rPr>
        <w:t>発行者情報</w:t>
      </w:r>
    </w:p>
    <w:p w14:paraId="7F665E8B" w14:textId="77777777" w:rsidR="003E62E3" w:rsidRDefault="003E62E3">
      <w:pPr>
        <w:rPr>
          <w:snapToGrid w:val="0"/>
          <w:lang w:eastAsia="zh-CN"/>
        </w:rPr>
      </w:pPr>
    </w:p>
    <w:p w14:paraId="15460258" w14:textId="77777777" w:rsidR="003E62E3" w:rsidRDefault="003E62E3">
      <w:pPr>
        <w:rPr>
          <w:snapToGrid w:val="0"/>
        </w:rPr>
      </w:pPr>
      <w:r>
        <w:rPr>
          <w:rFonts w:hint="eastAsia"/>
          <w:snapToGrid w:val="0"/>
        </w:rPr>
        <w:t>【表紙】</w:t>
      </w:r>
    </w:p>
    <w:p w14:paraId="39D4A995" w14:textId="77777777" w:rsidR="003E62E3" w:rsidRDefault="003E62E3">
      <w:pPr>
        <w:rPr>
          <w:snapToGrid w:val="0"/>
        </w:rPr>
      </w:pPr>
      <w:r>
        <w:rPr>
          <w:rFonts w:hint="eastAsia"/>
          <w:snapToGrid w:val="0"/>
        </w:rPr>
        <w:t>【公表書類】発行者情報</w:t>
      </w:r>
    </w:p>
    <w:p w14:paraId="2E7A9B23" w14:textId="77777777" w:rsidR="003E62E3" w:rsidRDefault="003E62E3">
      <w:pPr>
        <w:rPr>
          <w:snapToGrid w:val="0"/>
        </w:rPr>
      </w:pPr>
      <w:r>
        <w:rPr>
          <w:rFonts w:hint="eastAsia"/>
          <w:snapToGrid w:val="0"/>
        </w:rPr>
        <w:t>【公表日】　年　月　日</w:t>
      </w:r>
    </w:p>
    <w:p w14:paraId="309E57AC" w14:textId="77777777" w:rsidR="003E62E3" w:rsidRDefault="003E62E3">
      <w:pPr>
        <w:rPr>
          <w:snapToGrid w:val="0"/>
        </w:rPr>
      </w:pPr>
      <w:r>
        <w:rPr>
          <w:rFonts w:hint="eastAsia"/>
          <w:snapToGrid w:val="0"/>
        </w:rPr>
        <w:t>【発行者の名称】</w:t>
      </w:r>
    </w:p>
    <w:p w14:paraId="45961FAD" w14:textId="77777777" w:rsidR="003E62E3" w:rsidRDefault="003E62E3">
      <w:pPr>
        <w:rPr>
          <w:snapToGrid w:val="0"/>
        </w:rPr>
      </w:pPr>
      <w:r>
        <w:rPr>
          <w:rFonts w:hint="eastAsia"/>
          <w:snapToGrid w:val="0"/>
        </w:rPr>
        <w:t>【代表者の役職氏名】</w:t>
      </w:r>
    </w:p>
    <w:p w14:paraId="2B4A008C" w14:textId="77777777" w:rsidR="003E62E3" w:rsidRDefault="003E62E3">
      <w:pPr>
        <w:rPr>
          <w:snapToGrid w:val="0"/>
        </w:rPr>
      </w:pPr>
      <w:r>
        <w:rPr>
          <w:rFonts w:hint="eastAsia"/>
          <w:snapToGrid w:val="0"/>
        </w:rPr>
        <w:t>【本店の所在の場所】</w:t>
      </w:r>
    </w:p>
    <w:p w14:paraId="5103C663" w14:textId="77777777" w:rsidR="003E62E3" w:rsidRDefault="003E62E3">
      <w:pPr>
        <w:rPr>
          <w:snapToGrid w:val="0"/>
        </w:rPr>
      </w:pPr>
      <w:r>
        <w:rPr>
          <w:rFonts w:hint="eastAsia"/>
          <w:snapToGrid w:val="0"/>
        </w:rPr>
        <w:t>【電話番号】</w:t>
      </w:r>
    </w:p>
    <w:p w14:paraId="18DEA167" w14:textId="77777777" w:rsidR="003E62E3" w:rsidRDefault="003E62E3">
      <w:pPr>
        <w:rPr>
          <w:snapToGrid w:val="0"/>
        </w:rPr>
      </w:pPr>
      <w:r>
        <w:rPr>
          <w:rFonts w:hint="eastAsia"/>
          <w:snapToGrid w:val="0"/>
        </w:rPr>
        <w:t>【事務連絡者氏名】</w:t>
      </w:r>
    </w:p>
    <w:p w14:paraId="2FE2B34D" w14:textId="77777777" w:rsidR="003E62E3" w:rsidRDefault="003E62E3">
      <w:pPr>
        <w:rPr>
          <w:snapToGrid w:val="0"/>
        </w:rPr>
      </w:pPr>
      <w:r>
        <w:rPr>
          <w:rFonts w:hint="eastAsia"/>
          <w:snapToGrid w:val="0"/>
        </w:rPr>
        <w:t>【取引所金融商品市場等に関する事項】</w:t>
      </w:r>
    </w:p>
    <w:p w14:paraId="2705645F" w14:textId="77777777" w:rsidR="003E62E3" w:rsidRDefault="003E62E3">
      <w:pPr>
        <w:rPr>
          <w:snapToGrid w:val="0"/>
        </w:rPr>
      </w:pPr>
      <w:r>
        <w:rPr>
          <w:rFonts w:hint="eastAsia"/>
          <w:snapToGrid w:val="0"/>
        </w:rPr>
        <w:t>【公表されるホームページのアドレス】</w:t>
      </w:r>
    </w:p>
    <w:p w14:paraId="14E84A5C" w14:textId="77777777" w:rsidR="003E62E3" w:rsidRDefault="003E62E3">
      <w:pPr>
        <w:rPr>
          <w:snapToGrid w:val="0"/>
        </w:rPr>
      </w:pPr>
      <w:r>
        <w:rPr>
          <w:rFonts w:hint="eastAsia"/>
          <w:snapToGrid w:val="0"/>
        </w:rPr>
        <w:t>【投資者に対する注意事項】</w:t>
      </w:r>
    </w:p>
    <w:p w14:paraId="2E796797" w14:textId="77777777" w:rsidR="003E62E3" w:rsidRDefault="003E62E3">
      <w:pPr>
        <w:rPr>
          <w:snapToGrid w:val="0"/>
        </w:rPr>
      </w:pPr>
    </w:p>
    <w:p w14:paraId="0287E03B" w14:textId="20C8F8D6" w:rsidR="003E62E3" w:rsidRDefault="003E62E3">
      <w:pPr>
        <w:ind w:left="210" w:hanging="210"/>
        <w:rPr>
          <w:snapToGrid w:val="0"/>
        </w:rPr>
      </w:pPr>
      <w:r>
        <w:rPr>
          <w:rFonts w:hint="eastAsia"/>
          <w:snapToGrid w:val="0"/>
        </w:rPr>
        <w:t xml:space="preserve">１　</w:t>
      </w:r>
      <w:r w:rsidR="006A23F7">
        <w:rPr>
          <w:rFonts w:hint="eastAsia"/>
          <w:snapToGrid w:val="0"/>
        </w:rPr>
        <w:t>北海道</w:t>
      </w:r>
      <w:r w:rsidR="004C1AA9">
        <w:rPr>
          <w:rFonts w:hint="eastAsia"/>
          <w:snapToGrid w:val="0"/>
        </w:rPr>
        <w:t>ＥＳＧプロ</w:t>
      </w:r>
      <w:r w:rsidR="006A23F7">
        <w:rPr>
          <w:rFonts w:hint="eastAsia"/>
          <w:snapToGrid w:val="0"/>
        </w:rPr>
        <w:t>ボンドマーケット</w:t>
      </w:r>
      <w:r>
        <w:rPr>
          <w:rFonts w:hint="eastAsia"/>
          <w:snapToGrid w:val="0"/>
        </w:rPr>
        <w:t>は、特定投資家等を対象とした市場であり、その上場債券等は、高い投資リスクを含んでいる場合があります。投資者は、</w:t>
      </w:r>
      <w:r w:rsidR="006A23F7">
        <w:rPr>
          <w:rFonts w:hint="eastAsia"/>
          <w:snapToGrid w:val="0"/>
        </w:rPr>
        <w:t>北海道</w:t>
      </w:r>
      <w:r w:rsidR="004C1AA9">
        <w:rPr>
          <w:rFonts w:hint="eastAsia"/>
          <w:snapToGrid w:val="0"/>
        </w:rPr>
        <w:t>ＥＳＧプロ</w:t>
      </w:r>
      <w:r w:rsidR="006A23F7">
        <w:rPr>
          <w:rFonts w:hint="eastAsia"/>
          <w:snapToGrid w:val="0"/>
        </w:rPr>
        <w:t>ボンドマーケット</w:t>
      </w:r>
      <w:r>
        <w:rPr>
          <w:rFonts w:hint="eastAsia"/>
          <w:snapToGrid w:val="0"/>
        </w:rPr>
        <w:t>の上場債券等の発行者に適用される上場適格性要件及び適時開示基準並びに市場価格の変動に関するリスクに留意し、自らの責任で投資を行う必要があります。また、投資者は、発行者情報により公表された情報を慎重に検討した上で投資判断を行う必要があります。</w:t>
      </w:r>
    </w:p>
    <w:p w14:paraId="31B1D8C7" w14:textId="77777777" w:rsidR="003E62E3" w:rsidRDefault="003E62E3">
      <w:pPr>
        <w:rPr>
          <w:snapToGrid w:val="0"/>
        </w:rPr>
      </w:pPr>
    </w:p>
    <w:p w14:paraId="0ED61D9E" w14:textId="77777777" w:rsidR="003E62E3" w:rsidRDefault="003E62E3">
      <w:pPr>
        <w:ind w:left="210" w:hanging="210"/>
        <w:rPr>
          <w:snapToGrid w:val="0"/>
        </w:rPr>
      </w:pPr>
      <w:r>
        <w:rPr>
          <w:rFonts w:hint="eastAsia"/>
          <w:snapToGrid w:val="0"/>
        </w:rPr>
        <w:t>２　発行者情報を公表した発行者のその公表の時における役員（金融商品取引法第</w:t>
      </w:r>
      <w:r>
        <w:rPr>
          <w:snapToGrid w:val="0"/>
        </w:rPr>
        <w:t>21</w:t>
      </w:r>
      <w:r>
        <w:rPr>
          <w:rFonts w:hint="eastAsia"/>
          <w:snapToGrid w:val="0"/>
        </w:rPr>
        <w:t>条第１項に規定する役員（取締役、会計参与、監査役若しくは執行役又はこれらに準ずる者）をいう。）は、発行者情報のうち重要な事項について虚偽の情報があり、又は公表すべき重要な事項若しくは誤解を生じさせないために必要な重要な事実に関する情報が欠けていたときは、同法第</w:t>
      </w:r>
      <w:r>
        <w:rPr>
          <w:snapToGrid w:val="0"/>
        </w:rPr>
        <w:t>27</w:t>
      </w:r>
      <w:r>
        <w:rPr>
          <w:rFonts w:hint="eastAsia"/>
          <w:snapToGrid w:val="0"/>
        </w:rPr>
        <w:t>条の</w:t>
      </w:r>
      <w:r>
        <w:rPr>
          <w:snapToGrid w:val="0"/>
        </w:rPr>
        <w:t>34</w:t>
      </w:r>
      <w:r>
        <w:rPr>
          <w:rFonts w:hint="eastAsia"/>
          <w:snapToGrid w:val="0"/>
        </w:rPr>
        <w:t>において準用する同法第</w:t>
      </w:r>
      <w:r>
        <w:rPr>
          <w:snapToGrid w:val="0"/>
        </w:rPr>
        <w:t>22</w:t>
      </w:r>
      <w:r>
        <w:rPr>
          <w:rFonts w:hint="eastAsia"/>
          <w:snapToGrid w:val="0"/>
        </w:rPr>
        <w:t>条の規定に基づき、当該有価証券を取得した者に対し、情報が虚偽であり又は欠けていることにより生じた損害を賠償する責任を負います。ただし、当該有価証券を取得した者がその取得の申込みの際に、情報が虚偽であり、又は欠けていることを知っていたときは、この限りではありません。また、当該役員は、情報が虚偽であり又は欠けていることを知らず、かつ、相当な注意を用いたにもかかわらず知ることが</w:t>
      </w:r>
      <w:r w:rsidR="00C75476">
        <w:rPr>
          <w:rFonts w:hint="eastAsia"/>
          <w:snapToGrid w:val="0"/>
        </w:rPr>
        <w:t>で</w:t>
      </w:r>
      <w:r>
        <w:rPr>
          <w:rFonts w:hint="eastAsia"/>
          <w:snapToGrid w:val="0"/>
        </w:rPr>
        <w:t>きなかったことを証明したときは、上記賠償責任を負いません。</w:t>
      </w:r>
    </w:p>
    <w:p w14:paraId="473B0047" w14:textId="77777777" w:rsidR="003E62E3" w:rsidRDefault="003E62E3">
      <w:pPr>
        <w:rPr>
          <w:snapToGrid w:val="0"/>
        </w:rPr>
      </w:pPr>
    </w:p>
    <w:p w14:paraId="3D868161" w14:textId="4681C79C" w:rsidR="003E62E3" w:rsidRDefault="003E62E3">
      <w:pPr>
        <w:ind w:left="210" w:hanging="210"/>
        <w:rPr>
          <w:snapToGrid w:val="0"/>
        </w:rPr>
      </w:pPr>
      <w:r>
        <w:rPr>
          <w:rFonts w:hint="eastAsia"/>
          <w:snapToGrid w:val="0"/>
        </w:rPr>
        <w:t xml:space="preserve">３　</w:t>
      </w:r>
      <w:r w:rsidR="006A23F7">
        <w:rPr>
          <w:rFonts w:hint="eastAsia"/>
          <w:snapToGrid w:val="0"/>
        </w:rPr>
        <w:t>北海道</w:t>
      </w:r>
      <w:r w:rsidR="004C1AA9">
        <w:rPr>
          <w:rFonts w:hint="eastAsia"/>
          <w:snapToGrid w:val="0"/>
        </w:rPr>
        <w:t>ＥＳＧプロ</w:t>
      </w:r>
      <w:r w:rsidR="006A23F7">
        <w:rPr>
          <w:rFonts w:hint="eastAsia"/>
          <w:snapToGrid w:val="0"/>
        </w:rPr>
        <w:t>ボンドマーケット</w:t>
      </w:r>
      <w:r>
        <w:rPr>
          <w:rFonts w:hint="eastAsia"/>
          <w:snapToGrid w:val="0"/>
        </w:rPr>
        <w:t>における取引所規則の枠組みは、基本的な部分において日本の一般的な取引所金融商品市場に適用される取引所規則の枠組みと異なっています。これらの点について、投資者は、東京証券取引所のホームページ等に掲げられる</w:t>
      </w:r>
      <w:r w:rsidR="006A23F7">
        <w:rPr>
          <w:rFonts w:hint="eastAsia"/>
          <w:snapToGrid w:val="0"/>
        </w:rPr>
        <w:t>北海道</w:t>
      </w:r>
      <w:r w:rsidR="004C1AA9">
        <w:rPr>
          <w:rFonts w:hint="eastAsia"/>
          <w:snapToGrid w:val="0"/>
        </w:rPr>
        <w:t>ＥＳＧプロ</w:t>
      </w:r>
      <w:r w:rsidR="006A23F7">
        <w:rPr>
          <w:rFonts w:hint="eastAsia"/>
          <w:snapToGrid w:val="0"/>
        </w:rPr>
        <w:t>ボンドマーケット</w:t>
      </w:r>
      <w:r>
        <w:rPr>
          <w:rFonts w:hint="eastAsia"/>
          <w:snapToGrid w:val="0"/>
        </w:rPr>
        <w:t>に係る諸規則に留意する必要があります。</w:t>
      </w:r>
    </w:p>
    <w:p w14:paraId="6C1E3B0E" w14:textId="77777777" w:rsidR="003E62E3" w:rsidRDefault="003E62E3">
      <w:pPr>
        <w:rPr>
          <w:snapToGrid w:val="0"/>
        </w:rPr>
      </w:pPr>
    </w:p>
    <w:p w14:paraId="5ECC799A" w14:textId="72F249AC" w:rsidR="003E62E3" w:rsidRDefault="003E62E3">
      <w:pPr>
        <w:ind w:left="210" w:hanging="210"/>
        <w:rPr>
          <w:snapToGrid w:val="0"/>
        </w:rPr>
      </w:pPr>
      <w:r>
        <w:rPr>
          <w:rFonts w:hint="eastAsia"/>
          <w:snapToGrid w:val="0"/>
        </w:rPr>
        <w:t xml:space="preserve">４　</w:t>
      </w:r>
      <w:r w:rsidR="006A23F7">
        <w:rPr>
          <w:rFonts w:hint="eastAsia"/>
          <w:snapToGrid w:val="0"/>
        </w:rPr>
        <w:t>札幌</w:t>
      </w:r>
      <w:r>
        <w:rPr>
          <w:rFonts w:hint="eastAsia"/>
          <w:snapToGrid w:val="0"/>
        </w:rPr>
        <w:t>証券取引所は、発行者情報の内容（発行者情報に虚偽の情報があるか否か、又は公表すべき事項若しくは誤解を生じさせないために必要な重要な事実に関する情報が欠けているか否かという点を含みますが、これらに限られません。）について、何らの表明又は保証等をしておらず、前記賠償責任その他の一切の責任を負いません。</w:t>
      </w:r>
    </w:p>
    <w:p w14:paraId="6561E9FA" w14:textId="77777777" w:rsidR="003E62E3" w:rsidRDefault="003E62E3">
      <w:pPr>
        <w:rPr>
          <w:snapToGrid w:val="0"/>
        </w:rPr>
      </w:pPr>
      <w:r>
        <w:rPr>
          <w:snapToGrid w:val="0"/>
        </w:rPr>
        <w:br w:type="page"/>
      </w:r>
    </w:p>
    <w:p w14:paraId="7859FE46" w14:textId="77777777" w:rsidR="003E62E3" w:rsidRDefault="003E62E3">
      <w:pPr>
        <w:rPr>
          <w:snapToGrid w:val="0"/>
        </w:rPr>
      </w:pPr>
      <w:r>
        <w:rPr>
          <w:rFonts w:hint="eastAsia"/>
          <w:snapToGrid w:val="0"/>
        </w:rPr>
        <w:lastRenderedPageBreak/>
        <w:t>第一部【企業情報】</w:t>
      </w:r>
    </w:p>
    <w:p w14:paraId="2F7CB732" w14:textId="77777777" w:rsidR="003E62E3" w:rsidRDefault="003E62E3">
      <w:pPr>
        <w:rPr>
          <w:snapToGrid w:val="0"/>
        </w:rPr>
      </w:pPr>
    </w:p>
    <w:p w14:paraId="5E8CC511" w14:textId="77777777" w:rsidR="003E62E3" w:rsidRDefault="003E62E3">
      <w:pPr>
        <w:rPr>
          <w:snapToGrid w:val="0"/>
        </w:rPr>
      </w:pPr>
      <w:r>
        <w:rPr>
          <w:rFonts w:hint="eastAsia"/>
          <w:snapToGrid w:val="0"/>
        </w:rPr>
        <w:t>第１【企業の概況】</w:t>
      </w:r>
    </w:p>
    <w:p w14:paraId="5970F717" w14:textId="77777777" w:rsidR="003E62E3" w:rsidRDefault="003E62E3">
      <w:pPr>
        <w:rPr>
          <w:snapToGrid w:val="0"/>
        </w:rPr>
      </w:pPr>
      <w:r>
        <w:rPr>
          <w:rFonts w:hint="eastAsia"/>
          <w:snapToGrid w:val="0"/>
        </w:rPr>
        <w:t>１【主要な経営指標等の推移】</w:t>
      </w:r>
    </w:p>
    <w:p w14:paraId="5DC405FF" w14:textId="77777777" w:rsidR="003E62E3" w:rsidRDefault="003E62E3">
      <w:pPr>
        <w:rPr>
          <w:snapToGrid w:val="0"/>
        </w:rPr>
      </w:pPr>
      <w:r>
        <w:rPr>
          <w:rFonts w:hint="eastAsia"/>
          <w:snapToGrid w:val="0"/>
        </w:rPr>
        <w:t>２【事業の内容】</w:t>
      </w:r>
    </w:p>
    <w:p w14:paraId="4426DCE8" w14:textId="77777777" w:rsidR="003E62E3" w:rsidRDefault="003E62E3">
      <w:pPr>
        <w:rPr>
          <w:snapToGrid w:val="0"/>
        </w:rPr>
      </w:pPr>
      <w:r>
        <w:rPr>
          <w:rFonts w:hint="eastAsia"/>
          <w:snapToGrid w:val="0"/>
        </w:rPr>
        <w:t>３【関係会社の状況】</w:t>
      </w:r>
    </w:p>
    <w:p w14:paraId="21F57EE2" w14:textId="77777777" w:rsidR="003E62E3" w:rsidRDefault="003E62E3">
      <w:pPr>
        <w:rPr>
          <w:snapToGrid w:val="0"/>
        </w:rPr>
      </w:pPr>
    </w:p>
    <w:p w14:paraId="62116C55" w14:textId="77777777" w:rsidR="003E62E3" w:rsidRDefault="003E62E3">
      <w:pPr>
        <w:rPr>
          <w:snapToGrid w:val="0"/>
        </w:rPr>
      </w:pPr>
      <w:r>
        <w:rPr>
          <w:rFonts w:hint="eastAsia"/>
          <w:snapToGrid w:val="0"/>
        </w:rPr>
        <w:t>第２【経理の状況】</w:t>
      </w:r>
    </w:p>
    <w:p w14:paraId="5175D69D" w14:textId="77777777" w:rsidR="003E62E3" w:rsidRDefault="003E62E3">
      <w:pPr>
        <w:rPr>
          <w:snapToGrid w:val="0"/>
        </w:rPr>
      </w:pPr>
      <w:r>
        <w:rPr>
          <w:rFonts w:hint="eastAsia"/>
          <w:snapToGrid w:val="0"/>
        </w:rPr>
        <w:t xml:space="preserve">　【連結財務諸表等】</w:t>
      </w:r>
    </w:p>
    <w:p w14:paraId="30B727CB" w14:textId="77777777" w:rsidR="003E62E3" w:rsidRDefault="003E62E3">
      <w:pPr>
        <w:ind w:left="420" w:hanging="210"/>
        <w:rPr>
          <w:snapToGrid w:val="0"/>
        </w:rPr>
      </w:pPr>
      <w:r>
        <w:rPr>
          <w:snapToGrid w:val="0"/>
        </w:rPr>
        <w:t>(</w:t>
      </w:r>
      <w:r>
        <w:rPr>
          <w:rFonts w:hint="eastAsia"/>
          <w:snapToGrid w:val="0"/>
        </w:rPr>
        <w:t>１</w:t>
      </w:r>
      <w:r>
        <w:rPr>
          <w:snapToGrid w:val="0"/>
        </w:rPr>
        <w:t>)</w:t>
      </w:r>
      <w:r>
        <w:rPr>
          <w:rFonts w:hint="eastAsia"/>
          <w:snapToGrid w:val="0"/>
        </w:rPr>
        <w:t xml:space="preserve">　【連結財務諸表】</w:t>
      </w:r>
    </w:p>
    <w:p w14:paraId="7D7E59A7" w14:textId="77777777" w:rsidR="003E62E3" w:rsidRDefault="003E62E3">
      <w:pPr>
        <w:rPr>
          <w:snapToGrid w:val="0"/>
        </w:rPr>
      </w:pPr>
      <w:r>
        <w:rPr>
          <w:rFonts w:hint="eastAsia"/>
          <w:snapToGrid w:val="0"/>
        </w:rPr>
        <w:t>①【連結貸借対照表】</w:t>
      </w:r>
    </w:p>
    <w:p w14:paraId="734263BC" w14:textId="77777777" w:rsidR="003E62E3" w:rsidRDefault="003E62E3">
      <w:pPr>
        <w:rPr>
          <w:snapToGrid w:val="0"/>
        </w:rPr>
      </w:pPr>
      <w:r>
        <w:rPr>
          <w:rFonts w:hint="eastAsia"/>
          <w:snapToGrid w:val="0"/>
        </w:rPr>
        <w:t>②【連結損益計算書及び連結包括利益計算書】又は【連結損益及び包括利益計算書】</w:t>
      </w:r>
    </w:p>
    <w:p w14:paraId="54F91E1A" w14:textId="77777777" w:rsidR="003E62E3" w:rsidRDefault="003E62E3">
      <w:pPr>
        <w:rPr>
          <w:snapToGrid w:val="0"/>
        </w:rPr>
      </w:pPr>
      <w:r>
        <w:rPr>
          <w:rFonts w:hint="eastAsia"/>
          <w:snapToGrid w:val="0"/>
        </w:rPr>
        <w:t>③【連結株主資本等変動計算書】</w:t>
      </w:r>
    </w:p>
    <w:p w14:paraId="7404C08E" w14:textId="77777777" w:rsidR="003E62E3" w:rsidRDefault="003E62E3">
      <w:pPr>
        <w:rPr>
          <w:snapToGrid w:val="0"/>
        </w:rPr>
      </w:pPr>
      <w:r>
        <w:rPr>
          <w:rFonts w:hint="eastAsia"/>
          <w:snapToGrid w:val="0"/>
        </w:rPr>
        <w:t>④【連結キャッシュ・フロー計算書】</w:t>
      </w:r>
    </w:p>
    <w:p w14:paraId="755C041D" w14:textId="77777777" w:rsidR="003E62E3" w:rsidRDefault="003E62E3">
      <w:pPr>
        <w:rPr>
          <w:snapToGrid w:val="0"/>
        </w:rPr>
      </w:pPr>
      <w:r>
        <w:rPr>
          <w:rFonts w:hint="eastAsia"/>
          <w:snapToGrid w:val="0"/>
        </w:rPr>
        <w:t>⑤【連結附属明細表】</w:t>
      </w:r>
    </w:p>
    <w:p w14:paraId="6616C88A" w14:textId="77777777" w:rsidR="003E62E3" w:rsidRDefault="003E62E3">
      <w:pPr>
        <w:ind w:left="420" w:hanging="210"/>
        <w:rPr>
          <w:snapToGrid w:val="0"/>
        </w:rPr>
      </w:pPr>
      <w:r>
        <w:rPr>
          <w:snapToGrid w:val="0"/>
        </w:rPr>
        <w:t>(</w:t>
      </w:r>
      <w:r>
        <w:rPr>
          <w:rFonts w:hint="eastAsia"/>
          <w:snapToGrid w:val="0"/>
        </w:rPr>
        <w:t>２</w:t>
      </w:r>
      <w:r>
        <w:rPr>
          <w:snapToGrid w:val="0"/>
        </w:rPr>
        <w:t>)</w:t>
      </w:r>
      <w:r>
        <w:rPr>
          <w:rFonts w:hint="eastAsia"/>
          <w:snapToGrid w:val="0"/>
        </w:rPr>
        <w:t xml:space="preserve">　【主な資産及び負債の内容】</w:t>
      </w:r>
    </w:p>
    <w:p w14:paraId="131847A7" w14:textId="77777777" w:rsidR="003E62E3" w:rsidRDefault="003E62E3">
      <w:pPr>
        <w:ind w:left="420" w:hanging="210"/>
        <w:rPr>
          <w:snapToGrid w:val="0"/>
        </w:rPr>
      </w:pPr>
      <w:r>
        <w:rPr>
          <w:snapToGrid w:val="0"/>
        </w:rPr>
        <w:t>(</w:t>
      </w:r>
      <w:r>
        <w:rPr>
          <w:rFonts w:hint="eastAsia"/>
          <w:snapToGrid w:val="0"/>
        </w:rPr>
        <w:t>３</w:t>
      </w:r>
      <w:r>
        <w:rPr>
          <w:snapToGrid w:val="0"/>
        </w:rPr>
        <w:t>)</w:t>
      </w:r>
      <w:r>
        <w:rPr>
          <w:rFonts w:hint="eastAsia"/>
          <w:snapToGrid w:val="0"/>
        </w:rPr>
        <w:t xml:space="preserve">　【その他】</w:t>
      </w:r>
    </w:p>
    <w:p w14:paraId="25818C44" w14:textId="77777777" w:rsidR="00B16499" w:rsidRDefault="00B16499" w:rsidP="00B16499">
      <w:pPr>
        <w:rPr>
          <w:snapToGrid w:val="0"/>
        </w:rPr>
      </w:pPr>
    </w:p>
    <w:p w14:paraId="638EB389" w14:textId="3D9D2A93" w:rsidR="003E62E3" w:rsidRDefault="00B16499">
      <w:pPr>
        <w:rPr>
          <w:snapToGrid w:val="0"/>
        </w:rPr>
      </w:pPr>
      <w:r>
        <w:rPr>
          <w:rFonts w:hint="eastAsia"/>
          <w:snapToGrid w:val="0"/>
        </w:rPr>
        <w:t>第</w:t>
      </w:r>
      <w:r w:rsidR="00827CA0">
        <w:rPr>
          <w:rFonts w:hint="eastAsia"/>
          <w:snapToGrid w:val="0"/>
        </w:rPr>
        <w:t>二部</w:t>
      </w:r>
      <w:r>
        <w:rPr>
          <w:rFonts w:hint="eastAsia"/>
          <w:snapToGrid w:val="0"/>
        </w:rPr>
        <w:t>【</w:t>
      </w:r>
      <w:r w:rsidRPr="00B16499">
        <w:rPr>
          <w:rFonts w:hint="eastAsia"/>
          <w:snapToGrid w:val="0"/>
          <w:color w:val="000000"/>
        </w:rPr>
        <w:t>当該有価証券以外の有価証券に関する事項</w:t>
      </w:r>
      <w:r>
        <w:rPr>
          <w:rFonts w:hint="eastAsia"/>
          <w:snapToGrid w:val="0"/>
        </w:rPr>
        <w:t>】</w:t>
      </w:r>
    </w:p>
    <w:p w14:paraId="6330CBF4" w14:textId="77777777" w:rsidR="004F5E06" w:rsidRDefault="004F5E06">
      <w:pPr>
        <w:rPr>
          <w:snapToGrid w:val="0"/>
        </w:rPr>
      </w:pPr>
    </w:p>
    <w:p w14:paraId="2DD4E72B" w14:textId="77777777" w:rsidR="004F5E06" w:rsidRDefault="004F5E06">
      <w:pPr>
        <w:rPr>
          <w:snapToGrid w:val="0"/>
        </w:rPr>
      </w:pPr>
    </w:p>
    <w:p w14:paraId="4F0BC02A" w14:textId="77777777" w:rsidR="004F5E06" w:rsidRDefault="004F5E06">
      <w:pPr>
        <w:rPr>
          <w:snapToGrid w:val="0"/>
        </w:rPr>
      </w:pPr>
    </w:p>
    <w:p w14:paraId="45040730" w14:textId="77777777" w:rsidR="004F5E06" w:rsidRDefault="004F5E06">
      <w:pPr>
        <w:rPr>
          <w:snapToGrid w:val="0"/>
        </w:rPr>
      </w:pPr>
    </w:p>
    <w:p w14:paraId="4A761492" w14:textId="77777777" w:rsidR="004F5E06" w:rsidRDefault="004F5E06">
      <w:pPr>
        <w:rPr>
          <w:snapToGrid w:val="0"/>
        </w:rPr>
      </w:pPr>
    </w:p>
    <w:p w14:paraId="30B06F14" w14:textId="77777777" w:rsidR="004F5E06" w:rsidRDefault="004F5E06">
      <w:pPr>
        <w:rPr>
          <w:snapToGrid w:val="0"/>
        </w:rPr>
      </w:pPr>
    </w:p>
    <w:p w14:paraId="184650B0" w14:textId="77777777" w:rsidR="004F5E06" w:rsidRDefault="004F5E06">
      <w:pPr>
        <w:rPr>
          <w:snapToGrid w:val="0"/>
        </w:rPr>
      </w:pPr>
    </w:p>
    <w:p w14:paraId="71593DA7" w14:textId="77777777" w:rsidR="004F5E06" w:rsidRDefault="004F5E06">
      <w:pPr>
        <w:rPr>
          <w:snapToGrid w:val="0"/>
        </w:rPr>
      </w:pPr>
    </w:p>
    <w:p w14:paraId="748A8095" w14:textId="77777777" w:rsidR="003E62E3" w:rsidRDefault="003E62E3" w:rsidP="00D86484">
      <w:pPr>
        <w:rPr>
          <w:snapToGrid w:val="0"/>
        </w:rPr>
      </w:pPr>
      <w:r>
        <w:rPr>
          <w:rFonts w:hint="eastAsia"/>
          <w:snapToGrid w:val="0"/>
        </w:rPr>
        <w:t>（記載上の注意）</w:t>
      </w:r>
    </w:p>
    <w:p w14:paraId="0073D0F7" w14:textId="7BD3740D" w:rsidR="003E62E3" w:rsidRDefault="0041518E">
      <w:pPr>
        <w:rPr>
          <w:snapToGrid w:val="0"/>
        </w:rPr>
      </w:pPr>
      <w:r>
        <w:rPr>
          <w:rFonts w:hint="eastAsia"/>
          <w:snapToGrid w:val="0"/>
        </w:rPr>
        <w:t>特定証券情報</w:t>
      </w:r>
      <w:r w:rsidR="003E62E3">
        <w:rPr>
          <w:rFonts w:hint="eastAsia"/>
          <w:snapToGrid w:val="0"/>
        </w:rPr>
        <w:t>の記載上の注意に準じて記載（「表示」を含む。以下同じ。）するものとし、適宜必要な読み替えを行うものとする。</w:t>
      </w:r>
    </w:p>
    <w:p w14:paraId="76243884" w14:textId="137789DF" w:rsidR="003E62E3" w:rsidRDefault="003E62E3">
      <w:pPr>
        <w:rPr>
          <w:snapToGrid w:val="0"/>
        </w:rPr>
      </w:pPr>
      <w:r>
        <w:rPr>
          <w:rFonts w:hint="eastAsia"/>
          <w:snapToGrid w:val="0"/>
        </w:rPr>
        <w:t>記載事項及び記載上の注意は、一般的標準を示したものであり、これによりがたいやむを得ない事情がある場合には、投資者に誤解を生じさせない範囲内において</w:t>
      </w:r>
      <w:r w:rsidR="004E3176">
        <w:rPr>
          <w:rFonts w:hint="eastAsia"/>
          <w:snapToGrid w:val="0"/>
        </w:rPr>
        <w:t>変更できるものとする。</w:t>
      </w:r>
    </w:p>
    <w:sectPr w:rsidR="003E62E3" w:rsidSect="00E0181F">
      <w:type w:val="continuous"/>
      <w:pgSz w:w="11906" w:h="16838" w:code="9"/>
      <w:pgMar w:top="1134" w:right="998" w:bottom="1134" w:left="99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16EC6" w14:textId="77777777" w:rsidR="00423131" w:rsidRDefault="00423131">
      <w:r>
        <w:separator/>
      </w:r>
    </w:p>
  </w:endnote>
  <w:endnote w:type="continuationSeparator" w:id="0">
    <w:p w14:paraId="595BA6D4" w14:textId="77777777" w:rsidR="00423131" w:rsidRDefault="0042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03783" w14:textId="77777777" w:rsidR="00423131" w:rsidRDefault="00423131">
      <w:r>
        <w:separator/>
      </w:r>
    </w:p>
  </w:footnote>
  <w:footnote w:type="continuationSeparator" w:id="0">
    <w:p w14:paraId="069A33EA" w14:textId="77777777" w:rsidR="00423131" w:rsidRDefault="004231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A34C4"/>
    <w:rsid w:val="00044F64"/>
    <w:rsid w:val="0005509B"/>
    <w:rsid w:val="00083B47"/>
    <w:rsid w:val="00085924"/>
    <w:rsid w:val="00132D2A"/>
    <w:rsid w:val="00165511"/>
    <w:rsid w:val="00191846"/>
    <w:rsid w:val="001A00AF"/>
    <w:rsid w:val="001A4B33"/>
    <w:rsid w:val="001E109B"/>
    <w:rsid w:val="002754E9"/>
    <w:rsid w:val="0028609F"/>
    <w:rsid w:val="00287748"/>
    <w:rsid w:val="002B74EF"/>
    <w:rsid w:val="003B7CD5"/>
    <w:rsid w:val="003E62E3"/>
    <w:rsid w:val="0041518E"/>
    <w:rsid w:val="00423131"/>
    <w:rsid w:val="00456547"/>
    <w:rsid w:val="004B47F6"/>
    <w:rsid w:val="004B5E7C"/>
    <w:rsid w:val="004C1AA9"/>
    <w:rsid w:val="004E3176"/>
    <w:rsid w:val="004F5E06"/>
    <w:rsid w:val="005E75F9"/>
    <w:rsid w:val="006055A8"/>
    <w:rsid w:val="006558C3"/>
    <w:rsid w:val="00671836"/>
    <w:rsid w:val="006A23F7"/>
    <w:rsid w:val="006C06F4"/>
    <w:rsid w:val="00796AC4"/>
    <w:rsid w:val="007A34C4"/>
    <w:rsid w:val="007B5E13"/>
    <w:rsid w:val="00827CA0"/>
    <w:rsid w:val="0086291D"/>
    <w:rsid w:val="009A6998"/>
    <w:rsid w:val="009A6F52"/>
    <w:rsid w:val="00A13505"/>
    <w:rsid w:val="00AF79DA"/>
    <w:rsid w:val="00B16499"/>
    <w:rsid w:val="00B804CC"/>
    <w:rsid w:val="00BB1B50"/>
    <w:rsid w:val="00C5797A"/>
    <w:rsid w:val="00C75476"/>
    <w:rsid w:val="00CE5953"/>
    <w:rsid w:val="00CF2187"/>
    <w:rsid w:val="00D15102"/>
    <w:rsid w:val="00D45D58"/>
    <w:rsid w:val="00D71FEC"/>
    <w:rsid w:val="00D86484"/>
    <w:rsid w:val="00DB4190"/>
    <w:rsid w:val="00DF1358"/>
    <w:rsid w:val="00E0181F"/>
    <w:rsid w:val="00EC166C"/>
    <w:rsid w:val="00EE3C7C"/>
    <w:rsid w:val="00FA404D"/>
    <w:rsid w:val="00FB3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22322E"/>
  <w14:defaultImageDpi w14:val="96"/>
  <w15:docId w15:val="{B8BFEB1A-7501-4CEB-A97E-0E8037EE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locked/>
    <w:rPr>
      <w:rFonts w:cs="Times New Roman"/>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locked/>
    <w:rPr>
      <w:rFonts w:cs="Times New Roman"/>
    </w:rPr>
  </w:style>
  <w:style w:type="character" w:styleId="a7">
    <w:name w:val="page number"/>
    <w:uiPriority w:val="99"/>
    <w:rPr>
      <w:rFonts w:cs="Times New Roman"/>
    </w:rPr>
  </w:style>
  <w:style w:type="paragraph" w:styleId="a8">
    <w:name w:val="Revision"/>
    <w:hidden/>
    <w:uiPriority w:val="99"/>
    <w:rPr>
      <w:rFonts w:cs="ＭＳ 明朝"/>
      <w:kern w:val="2"/>
      <w:sz w:val="21"/>
      <w:szCs w:val="21"/>
    </w:rPr>
  </w:style>
  <w:style w:type="paragraph" w:styleId="a9">
    <w:name w:val="Balloon Text"/>
    <w:basedOn w:val="a"/>
    <w:link w:val="aa"/>
    <w:uiPriority w:val="99"/>
    <w:pPr>
      <w:wordWrap/>
      <w:autoSpaceDE/>
      <w:autoSpaceDN/>
      <w:adjustRightInd/>
      <w:snapToGrid/>
      <w:textAlignment w:val="auto"/>
    </w:pPr>
    <w:rPr>
      <w:rFonts w:ascii="Arial" w:eastAsia="ＭＳ ゴシック" w:hAnsi="Arial" w:cs="ＭＳ ゴシック"/>
      <w:sz w:val="18"/>
      <w:szCs w:val="18"/>
    </w:rPr>
  </w:style>
  <w:style w:type="character" w:customStyle="1" w:styleId="aa">
    <w:name w:val="吹き出し (文字)"/>
    <w:link w:val="a9"/>
    <w:uiPriority w:val="99"/>
    <w:locked/>
    <w:rPr>
      <w:rFonts w:ascii="Arial" w:eastAsia="ＭＳ ゴシック" w:hAnsi="Arial" w:cs="ＭＳ ゴシック"/>
      <w:kern w:val="2"/>
      <w:sz w:val="18"/>
      <w:szCs w:val="18"/>
    </w:rPr>
  </w:style>
  <w:style w:type="character" w:styleId="ab">
    <w:name w:val="Strong"/>
    <w:uiPriority w:val="99"/>
    <w:qFormat/>
    <w:rPr>
      <w:rFonts w:cs="Times New Roman"/>
      <w:b/>
      <w:bCs/>
    </w:rPr>
  </w:style>
  <w:style w:type="character" w:styleId="ac">
    <w:name w:val="Emphasis"/>
    <w:uiPriority w:val="99"/>
    <w:qFormat/>
    <w:rPr>
      <w:rFonts w:cs="Times New Roman"/>
      <w:i/>
      <w:iCs/>
    </w:rPr>
  </w:style>
  <w:style w:type="character" w:styleId="ad">
    <w:name w:val="annotation reference"/>
    <w:uiPriority w:val="99"/>
    <w:rPr>
      <w:rFonts w:cs="Times New Roman"/>
      <w:sz w:val="18"/>
      <w:szCs w:val="18"/>
    </w:rPr>
  </w:style>
  <w:style w:type="paragraph" w:styleId="ae">
    <w:name w:val="annotation text"/>
    <w:basedOn w:val="a"/>
    <w:link w:val="af"/>
    <w:uiPriority w:val="99"/>
    <w:pPr>
      <w:wordWrap/>
      <w:autoSpaceDE/>
      <w:autoSpaceDN/>
      <w:adjustRightInd/>
      <w:snapToGrid/>
      <w:jc w:val="left"/>
      <w:textAlignment w:val="auto"/>
    </w:pPr>
    <w:rPr>
      <w:rFonts w:ascii="Century"/>
    </w:rPr>
  </w:style>
  <w:style w:type="character" w:customStyle="1" w:styleId="af">
    <w:name w:val="コメント文字列 (文字)"/>
    <w:link w:val="ae"/>
    <w:uiPriority w:val="99"/>
    <w:locked/>
    <w:rPr>
      <w:rFonts w:cs="Times New Roman"/>
      <w:kern w:val="2"/>
      <w:sz w:val="21"/>
      <w:szCs w:val="21"/>
    </w:rPr>
  </w:style>
  <w:style w:type="paragraph" w:styleId="af0">
    <w:name w:val="annotation subject"/>
    <w:basedOn w:val="ae"/>
    <w:next w:val="ae"/>
    <w:link w:val="af1"/>
    <w:uiPriority w:val="99"/>
    <w:rPr>
      <w:b/>
      <w:bCs/>
    </w:rPr>
  </w:style>
  <w:style w:type="character" w:customStyle="1" w:styleId="af1">
    <w:name w:val="コメント内容 (文字)"/>
    <w:link w:val="af0"/>
    <w:uiPriority w:val="99"/>
    <w:locked/>
    <w:rPr>
      <w:rFonts w:cs="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1401</Words>
  <Characters>71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龍一郎</dc:creator>
  <cp:lastModifiedBy>小林 龍一郎</cp:lastModifiedBy>
  <cp:revision>2</cp:revision>
  <dcterms:created xsi:type="dcterms:W3CDTF">2025-08-08T01:06:00Z</dcterms:created>
  <dcterms:modified xsi:type="dcterms:W3CDTF">2025-08-08T01:06:00Z</dcterms:modified>
</cp:coreProperties>
</file>